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 w:rsidR="00457D45">
        <w:rPr>
          <w:rFonts w:ascii="Tahoma" w:hAnsi="Tahoma" w:cs="Times New Roman"/>
          <w:sz w:val="20"/>
          <w:szCs w:val="20"/>
        </w:rPr>
        <w:t>21</w:t>
      </w:r>
      <w:r>
        <w:rPr>
          <w:rFonts w:ascii="Tahoma" w:hAnsi="Tahoma" w:cs="Times New Roman"/>
          <w:sz w:val="20"/>
          <w:szCs w:val="20"/>
        </w:rPr>
        <w:t>.</w:t>
      </w:r>
      <w:r w:rsidR="00457D45">
        <w:rPr>
          <w:rFonts w:ascii="Tahoma" w:hAnsi="Tahoma" w:cs="Times New Roman"/>
          <w:sz w:val="20"/>
          <w:szCs w:val="20"/>
        </w:rPr>
        <w:t>1</w:t>
      </w:r>
      <w:r>
        <w:rPr>
          <w:rFonts w:ascii="Tahoma" w:hAnsi="Tahoma" w:cs="Times New Roman"/>
          <w:sz w:val="20"/>
          <w:szCs w:val="20"/>
        </w:rPr>
        <w:t>1.2022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08.</w:t>
      </w:r>
      <w:r w:rsidR="00457D45">
        <w:rPr>
          <w:rFonts w:ascii="Tahoma" w:hAnsi="Tahoma" w:cs="Times New Roman"/>
          <w:sz w:val="20"/>
          <w:szCs w:val="20"/>
        </w:rPr>
        <w:t>1</w:t>
      </w:r>
      <w:r>
        <w:rPr>
          <w:rFonts w:ascii="Tahoma" w:hAnsi="Tahoma" w:cs="Times New Roman"/>
          <w:sz w:val="20"/>
          <w:szCs w:val="20"/>
        </w:rPr>
        <w:t>2.2022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457D45" w:rsidRPr="00457D45" w:rsidRDefault="00457D45" w:rsidP="00457D4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sk-SK"/>
        </w:rPr>
      </w:pPr>
      <w:r w:rsidRPr="00457D4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PLÁN KONTROLNEJ ČINNOSTI HLAVNEJ KONTROLÓRKY OBCE VAĎOVCE </w:t>
      </w:r>
    </w:p>
    <w:p w:rsidR="00457D45" w:rsidRPr="00457D45" w:rsidRDefault="00457D45" w:rsidP="00457D4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sk-SK"/>
        </w:rPr>
      </w:pPr>
      <w:r w:rsidRPr="00457D4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NA OBDOBIE JANUÁR – JÚN 2023</w:t>
      </w: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457D45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Plán kontrolnej činnosti hlavnej kontrolórky obce Vaďovce na obdobie január- jún 2023</w:t>
      </w:r>
      <w:r w:rsidR="00F5356F"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F5356F" w:rsidRDefault="00F5356F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57D45">
        <w:rPr>
          <w:rFonts w:ascii="Tahoma" w:hAnsi="Tahoma" w:cs="Tahoma"/>
          <w:color w:val="000000"/>
          <w:sz w:val="20"/>
          <w:szCs w:val="20"/>
        </w:rPr>
        <w:t xml:space="preserve">Plán kontrolnej činnosti hlavnej kontrolórky obce Vaďovce na obdobie január- jún 2023. 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346AE6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  <w:r w:rsidRPr="00346AE6">
        <w:rPr>
          <w:rFonts w:ascii="Tahoma" w:hAnsi="Tahoma" w:cs="Times New Roman"/>
          <w:b/>
          <w:sz w:val="20"/>
          <w:szCs w:val="20"/>
        </w:rPr>
        <w:t xml:space="preserve">III. </w:t>
      </w:r>
      <w:r w:rsidR="00457D45">
        <w:rPr>
          <w:rFonts w:ascii="Tahoma" w:hAnsi="Tahoma" w:cs="Times New Roman"/>
          <w:b/>
          <w:sz w:val="20"/>
          <w:szCs w:val="20"/>
        </w:rPr>
        <w:t>berie na vedomie so zapracovanými pripomienkami od obecného zastupiteľstva</w:t>
      </w:r>
      <w:r w:rsidRPr="00346AE6">
        <w:rPr>
          <w:rFonts w:ascii="Tahoma" w:hAnsi="Tahoma" w:cs="Times New Roman"/>
          <w:b/>
          <w:sz w:val="20"/>
          <w:szCs w:val="20"/>
        </w:rPr>
        <w:t>:</w:t>
      </w:r>
    </w:p>
    <w:p w:rsidR="00F5356F" w:rsidRDefault="00457D45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Plán kontrolnej činnosti hlavnej kontrolórky obce Vaďovce na obdobie január- jún 2023. 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457D45" w:rsidRPr="00457D45" w:rsidRDefault="00F5356F" w:rsidP="00457D45">
      <w:pPr>
        <w:spacing w:after="0" w:line="240" w:lineRule="auto"/>
        <w:jc w:val="center"/>
        <w:rPr>
          <w:rFonts w:ascii="Tahoma" w:eastAsia="Times New Roman" w:hAnsi="Tahoma" w:cs="Tahoma"/>
          <w:lang w:eastAsia="sk-SK"/>
        </w:rPr>
      </w:pPr>
      <w:r>
        <w:rPr>
          <w:rFonts w:ascii="Tahoma" w:hAnsi="Tahoma"/>
          <w:sz w:val="20"/>
        </w:rPr>
        <w:tab/>
      </w:r>
      <w:r w:rsidR="00457D45" w:rsidRPr="00457D45">
        <w:rPr>
          <w:rFonts w:ascii="Tahoma" w:eastAsia="Times New Roman" w:hAnsi="Tahoma" w:cs="Tahoma"/>
          <w:color w:val="000000"/>
          <w:lang w:eastAsia="sk-SK"/>
        </w:rPr>
        <w:t xml:space="preserve">V súlade s ustanovením § 18 f, </w:t>
      </w:r>
      <w:proofErr w:type="spellStart"/>
      <w:r w:rsidR="00457D45" w:rsidRPr="00457D45">
        <w:rPr>
          <w:rFonts w:ascii="Tahoma" w:eastAsia="Times New Roman" w:hAnsi="Tahoma" w:cs="Tahoma"/>
          <w:color w:val="000000"/>
          <w:lang w:eastAsia="sk-SK"/>
        </w:rPr>
        <w:t>odstavec</w:t>
      </w:r>
      <w:proofErr w:type="spellEnd"/>
      <w:r w:rsidR="00457D45" w:rsidRPr="00457D45">
        <w:rPr>
          <w:rFonts w:ascii="Tahoma" w:eastAsia="Times New Roman" w:hAnsi="Tahoma" w:cs="Tahoma"/>
          <w:color w:val="000000"/>
          <w:lang w:eastAsia="sk-SK"/>
        </w:rPr>
        <w:t xml:space="preserve"> 1,  písmeno b, zákona SNR č. 369/1990 </w:t>
      </w:r>
      <w:proofErr w:type="spellStart"/>
      <w:r w:rsidR="00457D45" w:rsidRPr="00457D45">
        <w:rPr>
          <w:rFonts w:ascii="Tahoma" w:eastAsia="Times New Roman" w:hAnsi="Tahoma" w:cs="Tahoma"/>
          <w:color w:val="000000"/>
          <w:lang w:eastAsia="sk-SK"/>
        </w:rPr>
        <w:t>Z.z</w:t>
      </w:r>
      <w:proofErr w:type="spellEnd"/>
      <w:r w:rsidR="00457D45" w:rsidRPr="00457D45">
        <w:rPr>
          <w:rFonts w:ascii="Tahoma" w:eastAsia="Times New Roman" w:hAnsi="Tahoma" w:cs="Tahoma"/>
          <w:color w:val="000000"/>
          <w:lang w:eastAsia="sk-SK"/>
        </w:rPr>
        <w:t>.  o obecnom zriadení v znení neskorších zmien a doplnkov predkladám obecnému zastupiteľstvu a starostke obce vo Vaďovciach</w:t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jc w:val="center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b/>
          <w:bCs/>
          <w:color w:val="000000"/>
          <w:lang w:eastAsia="sk-SK"/>
        </w:rPr>
        <w:t>PLÁN KONTROLNEJ ČINNOSTI HLAVNEJ KONTROLÓRKY OBCE VAĎOVCE </w:t>
      </w:r>
    </w:p>
    <w:p w:rsidR="00457D45" w:rsidRPr="00457D45" w:rsidRDefault="00457D45" w:rsidP="00457D45">
      <w:pPr>
        <w:spacing w:after="0" w:line="240" w:lineRule="auto"/>
        <w:jc w:val="center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b/>
          <w:bCs/>
          <w:color w:val="000000"/>
          <w:lang w:eastAsia="sk-SK"/>
        </w:rPr>
        <w:t>NA OBDOBIE JANUÁR – JÚN 2023</w:t>
      </w:r>
    </w:p>
    <w:p w:rsidR="00457D45" w:rsidRPr="00457D45" w:rsidRDefault="00457D45" w:rsidP="00457D45">
      <w:pPr>
        <w:spacing w:after="24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ab/>
        <w:t xml:space="preserve">Kontrolná činnosť hlavnej kontrolórky sa riadi zákonom č. 502/2001 </w:t>
      </w:r>
      <w:proofErr w:type="spellStart"/>
      <w:r w:rsidRPr="00457D45">
        <w:rPr>
          <w:rFonts w:ascii="Tahoma" w:eastAsia="Times New Roman" w:hAnsi="Tahoma" w:cs="Tahoma"/>
          <w:color w:val="000000"/>
          <w:lang w:eastAsia="sk-SK"/>
        </w:rPr>
        <w:t>Z.z</w:t>
      </w:r>
      <w:proofErr w:type="spellEnd"/>
      <w:r w:rsidRPr="00457D45">
        <w:rPr>
          <w:rFonts w:ascii="Tahoma" w:eastAsia="Times New Roman" w:hAnsi="Tahoma" w:cs="Tahoma"/>
          <w:color w:val="000000"/>
          <w:lang w:eastAsia="sk-SK"/>
        </w:rPr>
        <w:t>. o finančnej kontrole a vnútornom audite a o zmene a doplnení niektorých zákonov, ktorý upravuje pravidlá, ciele a spôsob vykonávania finančnej kontroly, ktorou overuje dodržiavanie všeobecne záväzných nariadení, dodržiavanie hospodárnosti a účinnosti pri hospodárení s verejnými finančnými prostriedkami.</w:t>
      </w:r>
    </w:p>
    <w:p w:rsidR="00457D45" w:rsidRPr="00457D45" w:rsidRDefault="00457D45" w:rsidP="00457D4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kontrola efektívnosti správy sa vykonáva zisťovaním, analyzovaním systému správy, jej jednotlivých úsekov a organizačných zložiek </w:t>
      </w:r>
    </w:p>
    <w:p w:rsidR="00457D45" w:rsidRPr="00457D45" w:rsidRDefault="00457D45" w:rsidP="00457D4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vzťahu medzi rozsahom činnosti správy, ich usporiadaním a organizačným zabezpečením týchto činností</w:t>
      </w:r>
    </w:p>
    <w:p w:rsidR="00457D45" w:rsidRPr="00457D45" w:rsidRDefault="00457D45" w:rsidP="00457D4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využívaním ľudských zdrojov a technických prostriedkov</w:t>
      </w:r>
    </w:p>
    <w:p w:rsidR="00457D45" w:rsidRPr="00457D45" w:rsidRDefault="00457D45" w:rsidP="00457D4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toku informácií v správe</w:t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ab/>
        <w:t>Rozsah kontrolnej činnosti hlavného kontrolóra je zameraný na kontrolu: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zákonností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účinnosti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hospodárnosti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efektívnosti pri hospodárení a nakladaní s majetkom a majetkovými právami obce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príjmoch, výdavkoch a finančných operácií obce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všeobecne záväzných právnych predpisov a nariadení obce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plnenia uznesení obecného zastupiteľstva</w:t>
      </w:r>
    </w:p>
    <w:p w:rsidR="00457D45" w:rsidRPr="00457D45" w:rsidRDefault="00457D45" w:rsidP="00457D4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dodržiavanie interných predpisov obce a ďalších úloh podľa osobitných predpisov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0048C"/>
    <w:p w:rsidR="00457D45" w:rsidRDefault="00457D45"/>
    <w:p w:rsidR="00457D45" w:rsidRDefault="00457D45"/>
    <w:p w:rsidR="00457D45" w:rsidRDefault="00457D45"/>
    <w:p w:rsidR="00457D45" w:rsidRDefault="00457D45"/>
    <w:p w:rsidR="00457D45" w:rsidRDefault="00457D45"/>
    <w:p w:rsidR="00457D45" w:rsidRDefault="00457D45"/>
    <w:p w:rsidR="00457D45" w:rsidRDefault="00457D45"/>
    <w:p w:rsidR="00457D45" w:rsidRDefault="00457D45"/>
    <w:p w:rsidR="00457D45" w:rsidRPr="00457D45" w:rsidRDefault="00457D45" w:rsidP="00457D45">
      <w:pPr>
        <w:spacing w:after="0" w:line="240" w:lineRule="auto"/>
        <w:ind w:firstLine="708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lastRenderedPageBreak/>
        <w:t xml:space="preserve">Kontrolná činnosť bude vykonávaná buď osobne na Obecnom úrade vo Vaďovciach, alebo v </w:t>
      </w:r>
      <w:proofErr w:type="spellStart"/>
      <w:r w:rsidRPr="00457D45">
        <w:rPr>
          <w:rFonts w:ascii="Tahoma" w:eastAsia="Times New Roman" w:hAnsi="Tahoma" w:cs="Tahoma"/>
          <w:color w:val="000000"/>
          <w:lang w:eastAsia="sk-SK"/>
        </w:rPr>
        <w:t>online</w:t>
      </w:r>
      <w:proofErr w:type="spellEnd"/>
      <w:r w:rsidRPr="00457D45">
        <w:rPr>
          <w:rFonts w:ascii="Tahoma" w:eastAsia="Times New Roman" w:hAnsi="Tahoma" w:cs="Tahoma"/>
          <w:color w:val="000000"/>
          <w:lang w:eastAsia="sk-SK"/>
        </w:rPr>
        <w:t xml:space="preserve"> prostredí za podmienok poskytnutia elektronických podkladov na uskutočnenie oprávnenej kontroly.</w:t>
      </w:r>
      <w:r w:rsidR="00BF7363">
        <w:rPr>
          <w:rFonts w:ascii="Tahoma" w:eastAsia="Times New Roman" w:hAnsi="Tahoma" w:cs="Tahoma"/>
          <w:color w:val="000000"/>
          <w:lang w:eastAsia="sk-SK"/>
        </w:rPr>
        <w:t xml:space="preserve"> Ďalej môže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 kontrola prebiehať  v organizáciách riadených obecným úradom ako i u právnických osôb a iných osôb, ktorým bol majetok obce ponechaný              na užívanie v rozsahu tohto majetku.</w:t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Kontrolná činnosť v spomínanom období sa bude zameriavať hlavne na kontrolu:</w:t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A61335" w:rsidRPr="00457D45" w:rsidRDefault="00A61335" w:rsidP="00A61335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vypracovanie stanovísk k úprav</w:t>
      </w:r>
      <w:r w:rsidR="00AF5DE7">
        <w:rPr>
          <w:rFonts w:ascii="Tahoma" w:eastAsia="Times New Roman" w:hAnsi="Tahoma" w:cs="Tahoma"/>
          <w:color w:val="000000"/>
          <w:lang w:eastAsia="sk-SK"/>
        </w:rPr>
        <w:t>ám rozpočtu</w:t>
      </w:r>
      <w:r>
        <w:rPr>
          <w:rFonts w:ascii="Tahoma" w:eastAsia="Times New Roman" w:hAnsi="Tahoma" w:cs="Tahoma"/>
          <w:color w:val="000000"/>
          <w:lang w:eastAsia="sk-SK"/>
        </w:rPr>
        <w:t xml:space="preserve"> pre rok 2023</w:t>
      </w:r>
    </w:p>
    <w:p w:rsidR="00A61335" w:rsidRPr="00457D45" w:rsidRDefault="00A61335" w:rsidP="00A61335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vypracovanie návrhu plánu kontrolnej činnosti na II</w:t>
      </w:r>
      <w:r>
        <w:rPr>
          <w:rFonts w:ascii="Tahoma" w:eastAsia="Times New Roman" w:hAnsi="Tahoma" w:cs="Tahoma"/>
          <w:color w:val="000000"/>
          <w:lang w:eastAsia="sk-SK"/>
        </w:rPr>
        <w:t>. polrok 2023</w:t>
      </w:r>
    </w:p>
    <w:p w:rsidR="00A61335" w:rsidRPr="00457D45" w:rsidRDefault="00A61335" w:rsidP="00A61335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 xml:space="preserve">vypracovanie súhrnnej správy o kontrolnej </w:t>
      </w:r>
      <w:r>
        <w:rPr>
          <w:rFonts w:ascii="Tahoma" w:eastAsia="Times New Roman" w:hAnsi="Tahoma" w:cs="Tahoma"/>
          <w:color w:val="000000"/>
          <w:lang w:eastAsia="sk-SK"/>
        </w:rPr>
        <w:t>činnosti za rok 2022</w:t>
      </w:r>
    </w:p>
    <w:p w:rsidR="00AF5DE7" w:rsidRPr="00457D45" w:rsidRDefault="00AF5DE7" w:rsidP="00AF5DE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plnenia platných a odsúhlasených uznesení prijatých obecným zastupiteľstvom</w:t>
      </w:r>
    </w:p>
    <w:p w:rsidR="00AF5DE7" w:rsidRPr="00AF5DE7" w:rsidRDefault="00AF5DE7" w:rsidP="00AF5DE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kontrola dodržiavania všeobecne záväzných predpisov a interných smerníc a</w:t>
      </w:r>
      <w:r>
        <w:rPr>
          <w:rFonts w:ascii="Tahoma" w:eastAsia="Times New Roman" w:hAnsi="Tahoma" w:cs="Tahoma"/>
          <w:color w:val="000000"/>
          <w:lang w:eastAsia="sk-SK"/>
        </w:rPr>
        <w:t> </w:t>
      </w:r>
      <w:r w:rsidRPr="00457D45">
        <w:rPr>
          <w:rFonts w:ascii="Tahoma" w:eastAsia="Times New Roman" w:hAnsi="Tahoma" w:cs="Tahoma"/>
          <w:color w:val="000000"/>
          <w:lang w:eastAsia="sk-SK"/>
        </w:rPr>
        <w:t>príkazov</w:t>
      </w:r>
    </w:p>
    <w:p w:rsidR="00AF5DE7" w:rsidRPr="00AF5DE7" w:rsidRDefault="00457D45" w:rsidP="00AF5DE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kontrola výkonu finančnej kontroly podľa zákona č.357/2015 Z. z., </w:t>
      </w:r>
      <w:r w:rsidR="00AF5DE7" w:rsidRPr="00457D45">
        <w:rPr>
          <w:rFonts w:ascii="Tahoma" w:eastAsia="Times New Roman" w:hAnsi="Tahoma" w:cs="Tahoma"/>
          <w:color w:val="000000"/>
          <w:lang w:eastAsia="sk-SK"/>
        </w:rPr>
        <w:t>hospodárenia podľa platných predpisov a smerníc v súlade so zákonom o účtovníctve a vnútornom audite</w:t>
      </w:r>
      <w:r w:rsidR="00AF5DE7">
        <w:rPr>
          <w:rFonts w:ascii="Tahoma" w:eastAsia="Times New Roman" w:hAnsi="Tahoma" w:cs="Tahoma"/>
          <w:color w:val="000000"/>
          <w:lang w:eastAsia="sk-SK"/>
        </w:rPr>
        <w:t xml:space="preserve">, </w:t>
      </w:r>
      <w:r w:rsidR="00AF5DE7" w:rsidRPr="00457D45">
        <w:rPr>
          <w:rFonts w:ascii="Tahoma" w:eastAsia="Times New Roman" w:hAnsi="Tahoma" w:cs="Tahoma"/>
          <w:color w:val="000000"/>
          <w:lang w:eastAsia="sk-SK"/>
        </w:rPr>
        <w:t>vedenia účtovníctva – výdavkov, príjmov, odpisov, bankových výpisov</w:t>
      </w:r>
      <w:r w:rsidR="00AF5DE7">
        <w:rPr>
          <w:rFonts w:ascii="Tahoma" w:eastAsia="Times New Roman" w:hAnsi="Tahoma" w:cs="Tahoma"/>
          <w:color w:val="000000"/>
          <w:lang w:eastAsia="sk-SK"/>
        </w:rPr>
        <w:t>,</w:t>
      </w:r>
      <w:r w:rsidR="00AF5DE7" w:rsidRPr="00AF5DE7">
        <w:rPr>
          <w:rFonts w:ascii="Tahoma" w:eastAsia="Times New Roman" w:hAnsi="Tahoma" w:cs="Tahoma"/>
          <w:color w:val="000000"/>
          <w:lang w:eastAsia="sk-SK"/>
        </w:rPr>
        <w:t xml:space="preserve"> </w:t>
      </w:r>
      <w:r w:rsidR="00AF5DE7" w:rsidRPr="00457D45">
        <w:rPr>
          <w:rFonts w:ascii="Tahoma" w:eastAsia="Times New Roman" w:hAnsi="Tahoma" w:cs="Tahoma"/>
          <w:color w:val="000000"/>
          <w:lang w:eastAsia="sk-SK"/>
        </w:rPr>
        <w:t>kontrola príjmov a výdavkov hotovostnou aj bankovou formou</w:t>
      </w:r>
      <w:r w:rsidR="00AF5DE7">
        <w:rPr>
          <w:rFonts w:ascii="Tahoma" w:eastAsia="Times New Roman" w:hAnsi="Tahoma" w:cs="Tahoma"/>
          <w:color w:val="000000"/>
          <w:lang w:eastAsia="sk-SK"/>
        </w:rPr>
        <w:t xml:space="preserve">, </w:t>
      </w:r>
      <w:r w:rsidR="00AF5DE7" w:rsidRPr="00457D45">
        <w:rPr>
          <w:rFonts w:ascii="Tahoma" w:eastAsia="Times New Roman" w:hAnsi="Tahoma" w:cs="Tahoma"/>
          <w:color w:val="000000"/>
          <w:lang w:eastAsia="sk-SK"/>
        </w:rPr>
        <w:t>pokladničných príjmových a výdavkových dokladov, ich zaúčtovanie a kontrolu pokladničnej hotovosti</w:t>
      </w:r>
      <w:r w:rsidR="00AF5DE7">
        <w:rPr>
          <w:rFonts w:ascii="Tahoma" w:eastAsia="Times New Roman" w:hAnsi="Tahoma" w:cs="Tahoma"/>
          <w:color w:val="000000"/>
          <w:lang w:eastAsia="sk-SK"/>
        </w:rPr>
        <w:t xml:space="preserve">, </w:t>
      </w:r>
      <w:r w:rsidR="00AF5DE7" w:rsidRPr="00AF5DE7">
        <w:rPr>
          <w:rFonts w:ascii="Tahoma" w:eastAsia="Times New Roman" w:hAnsi="Tahoma" w:cs="Tahoma"/>
          <w:color w:val="000000"/>
          <w:lang w:eastAsia="sk-SK"/>
        </w:rPr>
        <w:t>vznik a úhrada záväzkov </w:t>
      </w:r>
    </w:p>
    <w:p w:rsidR="00AF5DE7" w:rsidRPr="00457D45" w:rsidRDefault="00AF5DE7" w:rsidP="00AF5DE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>
        <w:rPr>
          <w:rFonts w:ascii="Tahoma" w:eastAsia="Times New Roman" w:hAnsi="Tahoma" w:cs="Tahoma"/>
          <w:color w:val="000000"/>
          <w:lang w:eastAsia="sk-SK"/>
        </w:rPr>
        <w:t xml:space="preserve">kontrola 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predpisov </w:t>
      </w:r>
      <w:r w:rsidR="00BF7363">
        <w:rPr>
          <w:rFonts w:ascii="Tahoma" w:eastAsia="Times New Roman" w:hAnsi="Tahoma" w:cs="Tahoma"/>
          <w:color w:val="000000"/>
          <w:lang w:eastAsia="sk-SK"/>
        </w:rPr>
        <w:t>a úhrad na dani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 z</w:t>
      </w:r>
      <w:r>
        <w:rPr>
          <w:rFonts w:ascii="Tahoma" w:eastAsia="Times New Roman" w:hAnsi="Tahoma" w:cs="Tahoma"/>
          <w:color w:val="000000"/>
          <w:lang w:eastAsia="sk-SK"/>
        </w:rPr>
        <w:t> </w:t>
      </w:r>
      <w:r w:rsidRPr="00457D45">
        <w:rPr>
          <w:rFonts w:ascii="Tahoma" w:eastAsia="Times New Roman" w:hAnsi="Tahoma" w:cs="Tahoma"/>
          <w:color w:val="000000"/>
          <w:lang w:eastAsia="sk-SK"/>
        </w:rPr>
        <w:t>nehnuteľnosti</w:t>
      </w:r>
      <w:r>
        <w:rPr>
          <w:rFonts w:ascii="Tahoma" w:eastAsia="Times New Roman" w:hAnsi="Tahoma" w:cs="Tahoma"/>
          <w:color w:val="000000"/>
          <w:lang w:eastAsia="sk-SK"/>
        </w:rPr>
        <w:t xml:space="preserve">, 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predpisov </w:t>
      </w:r>
      <w:r w:rsidR="00BF7363">
        <w:rPr>
          <w:rFonts w:ascii="Tahoma" w:eastAsia="Times New Roman" w:hAnsi="Tahoma" w:cs="Tahoma"/>
          <w:color w:val="000000"/>
          <w:lang w:eastAsia="sk-SK"/>
        </w:rPr>
        <w:t xml:space="preserve">a úhrad </w:t>
      </w:r>
      <w:r w:rsidRPr="00457D45">
        <w:rPr>
          <w:rFonts w:ascii="Tahoma" w:eastAsia="Times New Roman" w:hAnsi="Tahoma" w:cs="Tahoma"/>
          <w:color w:val="000000"/>
          <w:lang w:eastAsia="sk-SK"/>
        </w:rPr>
        <w:t>za poplatky za psov</w:t>
      </w:r>
      <w:r>
        <w:rPr>
          <w:rFonts w:ascii="Tahoma" w:eastAsia="Times New Roman" w:hAnsi="Tahoma" w:cs="Tahoma"/>
          <w:color w:val="000000"/>
          <w:lang w:eastAsia="sk-SK"/>
        </w:rPr>
        <w:t xml:space="preserve">, 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predpisov </w:t>
      </w:r>
      <w:r w:rsidR="00BF7363">
        <w:rPr>
          <w:rFonts w:ascii="Tahoma" w:eastAsia="Times New Roman" w:hAnsi="Tahoma" w:cs="Tahoma"/>
          <w:color w:val="000000"/>
          <w:lang w:eastAsia="sk-SK"/>
        </w:rPr>
        <w:t xml:space="preserve"> a úhrad </w:t>
      </w:r>
      <w:r w:rsidRPr="00457D45">
        <w:rPr>
          <w:rFonts w:ascii="Tahoma" w:eastAsia="Times New Roman" w:hAnsi="Tahoma" w:cs="Tahoma"/>
          <w:color w:val="000000"/>
          <w:lang w:eastAsia="sk-SK"/>
        </w:rPr>
        <w:t>za vývoz komunálneho odpadu</w:t>
      </w:r>
    </w:p>
    <w:p w:rsidR="00457D45" w:rsidRPr="00AF5DE7" w:rsidRDefault="00AF5DE7" w:rsidP="00AF5DE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 xml:space="preserve">predpisov </w:t>
      </w:r>
      <w:r w:rsidR="00BF7363">
        <w:rPr>
          <w:rFonts w:ascii="Tahoma" w:eastAsia="Times New Roman" w:hAnsi="Tahoma" w:cs="Tahoma"/>
          <w:color w:val="000000"/>
          <w:lang w:eastAsia="sk-SK"/>
        </w:rPr>
        <w:t xml:space="preserve">a následných úhrad </w:t>
      </w:r>
      <w:r w:rsidRPr="00457D45">
        <w:rPr>
          <w:rFonts w:ascii="Tahoma" w:eastAsia="Times New Roman" w:hAnsi="Tahoma" w:cs="Tahoma"/>
          <w:color w:val="000000"/>
          <w:lang w:eastAsia="sk-SK"/>
        </w:rPr>
        <w:t>nájomného v</w:t>
      </w:r>
      <w:r>
        <w:rPr>
          <w:rFonts w:ascii="Tahoma" w:eastAsia="Times New Roman" w:hAnsi="Tahoma" w:cs="Tahoma"/>
          <w:color w:val="000000"/>
          <w:lang w:eastAsia="sk-SK"/>
        </w:rPr>
        <w:t xml:space="preserve"> obecných nájomných bytov</w:t>
      </w:r>
    </w:p>
    <w:p w:rsidR="00457D45" w:rsidRPr="00457D45" w:rsidRDefault="00457D45" w:rsidP="00457D45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dodržiavanie zákona č. 343/2015 Z. z. o verejnom obstarávaní a postupov obstarávania určených obcou</w:t>
      </w:r>
    </w:p>
    <w:p w:rsidR="00457D45" w:rsidRPr="00AF5DE7" w:rsidRDefault="00457D45" w:rsidP="00457D45">
      <w:pPr>
        <w:numPr>
          <w:ilvl w:val="0"/>
          <w:numId w:val="3"/>
        </w:numPr>
        <w:spacing w:after="240" w:line="240" w:lineRule="auto"/>
        <w:textAlignment w:val="baseline"/>
        <w:rPr>
          <w:rFonts w:ascii="Tahoma" w:eastAsia="Times New Roman" w:hAnsi="Tahoma" w:cs="Tahoma"/>
          <w:lang w:eastAsia="sk-SK"/>
        </w:rPr>
      </w:pPr>
      <w:r w:rsidRPr="00AF5DE7">
        <w:rPr>
          <w:rFonts w:ascii="Tahoma" w:eastAsia="Times New Roman" w:hAnsi="Tahoma" w:cs="Tahoma"/>
          <w:color w:val="000000"/>
          <w:lang w:eastAsia="sk-SK"/>
        </w:rPr>
        <w:t>majetku obce a užívanie majetku v správe obce na základe zmluvných dohô</w:t>
      </w:r>
      <w:r w:rsidR="00AF5DE7" w:rsidRPr="00AF5DE7">
        <w:rPr>
          <w:rFonts w:ascii="Tahoma" w:eastAsia="Times New Roman" w:hAnsi="Tahoma" w:cs="Tahoma"/>
          <w:color w:val="000000"/>
          <w:lang w:eastAsia="sk-SK"/>
        </w:rPr>
        <w:t xml:space="preserve">d, </w:t>
      </w:r>
      <w:r w:rsidRPr="00AF5DE7">
        <w:rPr>
          <w:rFonts w:ascii="Tahoma" w:eastAsia="Times New Roman" w:hAnsi="Tahoma" w:cs="Tahoma"/>
          <w:color w:val="000000"/>
          <w:lang w:eastAsia="sk-SK"/>
        </w:rPr>
        <w:t xml:space="preserve">dodržiavania, uzatvárania a hospodárnosti obchodných zmluvných vzťahov, </w:t>
      </w:r>
      <w:r w:rsidRPr="00AF5DE7">
        <w:rPr>
          <w:rFonts w:ascii="Tahoma" w:eastAsia="Times New Roman" w:hAnsi="Tahoma" w:cs="Tahoma"/>
          <w:lang w:eastAsia="sk-SK"/>
        </w:rPr>
        <w:br/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Súčasťou plánu činnosti hlavnej kontrolórky je aj účasť na zasadnutiach Obecného zastupiteľstva s hlasom poradným a účasť na finančnej komisii zriadenej obecným zastupiteľstvom taktiež s hlasom poradným.</w:t>
      </w:r>
    </w:p>
    <w:p w:rsidR="00457D45" w:rsidRPr="00457D45" w:rsidRDefault="00457D45" w:rsidP="00457D45">
      <w:pPr>
        <w:spacing w:after="24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Tento návrh kontrolnej činnosti je možné upraviť a doplniť po odsúhlasení návrhov úprav    od poslancov obecného zastupiteľstva a starostky obce Vaďovce. </w:t>
      </w:r>
    </w:p>
    <w:p w:rsidR="00457D45" w:rsidRPr="00457D45" w:rsidRDefault="00457D45" w:rsidP="00457D45">
      <w:pPr>
        <w:spacing w:after="240" w:line="240" w:lineRule="auto"/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>Vo Vaďovciach  dňa: 21.11.2022</w:t>
      </w: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457D45" w:rsidRPr="00457D45" w:rsidRDefault="00457D45" w:rsidP="00457D4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457D45">
        <w:rPr>
          <w:rFonts w:ascii="Tahoma" w:eastAsia="Times New Roman" w:hAnsi="Tahoma" w:cs="Tahoma"/>
          <w:color w:val="000000"/>
          <w:lang w:eastAsia="sk-SK"/>
        </w:rPr>
        <w:t xml:space="preserve">predkladá :  </w:t>
      </w:r>
      <w:r w:rsidRPr="00457D45">
        <w:rPr>
          <w:rFonts w:ascii="Tahoma" w:eastAsia="Times New Roman" w:hAnsi="Tahoma" w:cs="Tahoma"/>
          <w:i/>
          <w:iCs/>
          <w:color w:val="000000"/>
          <w:lang w:eastAsia="sk-SK"/>
        </w:rPr>
        <w:t>Ing. Mgr. Renáta Saková,</w:t>
      </w:r>
      <w:r w:rsidRPr="00457D45">
        <w:rPr>
          <w:rFonts w:ascii="Tahoma" w:eastAsia="Times New Roman" w:hAnsi="Tahoma" w:cs="Tahoma"/>
          <w:color w:val="000000"/>
          <w:lang w:eastAsia="sk-SK"/>
        </w:rPr>
        <w:t xml:space="preserve"> hlavná kontrolórka obce</w:t>
      </w:r>
    </w:p>
    <w:p w:rsidR="00457D45" w:rsidRDefault="00457D45" w:rsidP="00457D45">
      <w:pPr>
        <w:rPr>
          <w:rFonts w:ascii="Tahoma" w:eastAsia="Times New Roman" w:hAnsi="Tahoma" w:cs="Tahoma"/>
          <w:lang w:eastAsia="sk-SK"/>
        </w:rPr>
      </w:pPr>
    </w:p>
    <w:p w:rsidR="00457D45" w:rsidRPr="00457D45" w:rsidRDefault="00457D45" w:rsidP="00457D45">
      <w:pPr>
        <w:rPr>
          <w:rFonts w:ascii="Tahoma" w:hAnsi="Tahoma" w:cs="Tahoma"/>
        </w:rPr>
      </w:pPr>
      <w:r>
        <w:rPr>
          <w:rFonts w:ascii="Tahoma" w:eastAsia="Times New Roman" w:hAnsi="Tahoma" w:cs="Tahoma"/>
          <w:lang w:eastAsia="sk-SK"/>
        </w:rPr>
        <w:t>odoslané a doručené elektronicky: 21.11.2022</w:t>
      </w:r>
      <w:r w:rsidRPr="00457D45">
        <w:rPr>
          <w:rFonts w:ascii="Tahoma" w:eastAsia="Times New Roman" w:hAnsi="Tahoma" w:cs="Tahoma"/>
          <w:lang w:eastAsia="sk-SK"/>
        </w:rPr>
        <w:br/>
      </w:r>
      <w:r w:rsidRPr="00457D45">
        <w:rPr>
          <w:rFonts w:ascii="Tahoma" w:eastAsia="Times New Roman" w:hAnsi="Tahoma" w:cs="Tahoma"/>
          <w:lang w:eastAsia="sk-SK"/>
        </w:rPr>
        <w:br/>
      </w:r>
    </w:p>
    <w:sectPr w:rsidR="00457D45" w:rsidRPr="00457D45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5F"/>
    <w:multiLevelType w:val="multilevel"/>
    <w:tmpl w:val="6C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1437"/>
    <w:multiLevelType w:val="multilevel"/>
    <w:tmpl w:val="593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711F6"/>
    <w:multiLevelType w:val="multilevel"/>
    <w:tmpl w:val="6AC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53B9"/>
    <w:multiLevelType w:val="multilevel"/>
    <w:tmpl w:val="53E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30048C"/>
    <w:rsid w:val="00457D45"/>
    <w:rsid w:val="007A7E0A"/>
    <w:rsid w:val="008708A4"/>
    <w:rsid w:val="00A61335"/>
    <w:rsid w:val="00AF5DE7"/>
    <w:rsid w:val="00BF7363"/>
    <w:rsid w:val="00DB4A79"/>
    <w:rsid w:val="00DD4CF0"/>
    <w:rsid w:val="00F35A81"/>
    <w:rsid w:val="00F5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7D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</cp:revision>
  <dcterms:created xsi:type="dcterms:W3CDTF">2022-11-21T19:10:00Z</dcterms:created>
  <dcterms:modified xsi:type="dcterms:W3CDTF">2022-11-21T19:10:00Z</dcterms:modified>
</cp:coreProperties>
</file>